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rPr>
      </w:pPr>
      <w:r>
        <w:rPr>
          <w:rFonts w:hint="eastAsia" w:ascii="宋体" w:hAnsi="宋体"/>
          <w:b/>
          <w:sz w:val="24"/>
        </w:rPr>
        <w:t>第一节．需求一览表</w:t>
      </w:r>
    </w:p>
    <w:tbl>
      <w:tblPr>
        <w:tblStyle w:val="5"/>
        <w:tblW w:w="8337" w:type="dxa"/>
        <w:tblInd w:w="93" w:type="dxa"/>
        <w:tblLayout w:type="fixed"/>
        <w:tblCellMar>
          <w:top w:w="0" w:type="dxa"/>
          <w:left w:w="108" w:type="dxa"/>
          <w:bottom w:w="0" w:type="dxa"/>
          <w:right w:w="108" w:type="dxa"/>
        </w:tblCellMar>
      </w:tblPr>
      <w:tblGrid>
        <w:gridCol w:w="480"/>
        <w:gridCol w:w="2618"/>
        <w:gridCol w:w="1145"/>
        <w:gridCol w:w="4094"/>
      </w:tblGrid>
      <w:tr>
        <w:trPr>
          <w:trHeight w:val="4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预估数量</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说明</w:t>
            </w:r>
          </w:p>
        </w:tc>
      </w:tr>
      <w:tr>
        <w:tblPrEx>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2023年职工运动会奖品采购</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2300人</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分为四个面值500元/人，400元/人，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300元/人，100元/人，最终按实际发生量结算。</w:t>
            </w:r>
          </w:p>
        </w:tc>
      </w:tr>
      <w:tr>
        <w:tblPrEx>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2024年工会会员元旦和春节职工慰问品采购</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5300人</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本次节日慰问品人均额度5</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0元，最终按实际发生量结算。</w:t>
            </w:r>
          </w:p>
        </w:tc>
      </w:tr>
      <w:tr>
        <w:tblPrEx>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2024年五一职工慰问品采购</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5300人</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本次节日慰问品人均额度170元，最终按实际发生量结算。</w:t>
            </w:r>
          </w:p>
        </w:tc>
      </w:tr>
      <w:tr>
        <w:tblPrEx>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2024年工会会员中秋节和国庆节职工慰问品采购</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5300人</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本次节日慰问品人均额度370元，最终按实际发生量结算。</w:t>
            </w:r>
          </w:p>
        </w:tc>
      </w:tr>
      <w:tr>
        <w:tblPrEx>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2024年</w:t>
            </w:r>
            <w:r>
              <w:rPr>
                <w:rFonts w:ascii="宋体" w:hAnsi="宋体" w:cs="宋体"/>
                <w:color w:val="000000"/>
                <w:kern w:val="0"/>
                <w:sz w:val="18"/>
                <w:szCs w:val="18"/>
                <w:lang w:bidi="ar"/>
              </w:rPr>
              <w:t>职工防暑降温慰问品采购</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5300</w:t>
            </w:r>
            <w:r>
              <w:rPr>
                <w:rFonts w:hint="eastAsia" w:ascii="宋体" w:hAnsi="宋体" w:cs="宋体"/>
                <w:color w:val="000000"/>
                <w:kern w:val="0"/>
                <w:sz w:val="18"/>
                <w:szCs w:val="18"/>
                <w:lang w:bidi="ar"/>
              </w:rPr>
              <w:t>人</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本次慰问品人均额度</w:t>
            </w:r>
            <w:r>
              <w:rPr>
                <w:rFonts w:ascii="宋体" w:hAnsi="宋体" w:cs="宋体"/>
                <w:color w:val="000000"/>
                <w:kern w:val="0"/>
                <w:sz w:val="18"/>
                <w:szCs w:val="18"/>
                <w:lang w:bidi="ar"/>
              </w:rPr>
              <w:t>8</w:t>
            </w:r>
            <w:r>
              <w:rPr>
                <w:rFonts w:hint="eastAsia" w:ascii="宋体" w:hAnsi="宋体" w:cs="宋体"/>
                <w:color w:val="000000"/>
                <w:kern w:val="0"/>
                <w:sz w:val="18"/>
                <w:szCs w:val="18"/>
                <w:lang w:bidi="ar"/>
              </w:rPr>
              <w:t>0元，最终按实际发生量结算。</w:t>
            </w:r>
          </w:p>
        </w:tc>
      </w:tr>
      <w:tr>
        <w:tblPrEx>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24</w:t>
            </w:r>
            <w:r>
              <w:rPr>
                <w:rFonts w:hint="eastAsia" w:ascii="宋体" w:hAnsi="宋体" w:cs="宋体"/>
                <w:color w:val="000000"/>
                <w:kern w:val="0"/>
                <w:sz w:val="18"/>
                <w:szCs w:val="18"/>
                <w:lang w:bidi="ar"/>
              </w:rPr>
              <w:t>年职工运动会奖品采购</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2300人</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分为四个面值500元/人，400元/人，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300元/人，100元/人，最终按实际发生量结算。</w:t>
            </w:r>
          </w:p>
        </w:tc>
      </w:tr>
    </w:tbl>
    <w:p>
      <w:pPr>
        <w:rPr>
          <w:rFonts w:hint="eastAsia" w:ascii="宋体" w:hAnsi="宋体"/>
          <w:lang w:val="en-US" w:eastAsia="zh-CN"/>
        </w:rPr>
      </w:pPr>
    </w:p>
    <w:p>
      <w:pPr>
        <w:rPr>
          <w:rFonts w:hint="default" w:ascii="宋体" w:hAnsi="宋体" w:eastAsia="宋体"/>
          <w:lang w:val="en-US" w:eastAsia="zh-CN"/>
        </w:rPr>
      </w:pPr>
      <w:r>
        <w:rPr>
          <w:rFonts w:hint="eastAsia" w:ascii="宋体" w:hAnsi="宋体"/>
          <w:lang w:val="en-US" w:eastAsia="zh-CN"/>
        </w:rPr>
        <w:t>注：本项目参考预算金额为人民币650万元，最终按实际发生金额结算。</w:t>
      </w:r>
    </w:p>
    <w:p>
      <w:pPr>
        <w:rPr>
          <w:rFonts w:ascii="宋体" w:hAnsi="宋体"/>
          <w:b/>
          <w:sz w:val="24"/>
        </w:rPr>
      </w:pPr>
    </w:p>
    <w:p>
      <w:pPr>
        <w:rPr>
          <w:rFonts w:ascii="宋体" w:hAnsi="宋体"/>
          <w:b/>
          <w:sz w:val="24"/>
        </w:rPr>
      </w:pPr>
      <w:r>
        <w:rPr>
          <w:rFonts w:hint="eastAsia" w:ascii="宋体" w:hAnsi="宋体"/>
          <w:b/>
          <w:sz w:val="24"/>
        </w:rPr>
        <w:t>第二节．服务需求</w:t>
      </w:r>
    </w:p>
    <w:p>
      <w:pPr>
        <w:rPr>
          <w:rFonts w:ascii="宋体" w:hAnsi="宋体"/>
          <w:b/>
          <w:sz w:val="24"/>
        </w:rPr>
      </w:pPr>
    </w:p>
    <w:p>
      <w:pPr>
        <w:spacing w:line="360" w:lineRule="auto"/>
        <w:ind w:firstLine="482" w:firstLineChars="200"/>
        <w:rPr>
          <w:rFonts w:ascii="等线" w:hAnsi="等线"/>
          <w:b/>
          <w:sz w:val="24"/>
        </w:rPr>
      </w:pPr>
      <w:r>
        <w:rPr>
          <w:rFonts w:hint="eastAsia" w:ascii="等线" w:hAnsi="等线"/>
          <w:b/>
          <w:sz w:val="24"/>
        </w:rPr>
        <w:t>一、项目整体要求</w:t>
      </w:r>
    </w:p>
    <w:p>
      <w:pPr>
        <w:spacing w:line="360" w:lineRule="auto"/>
        <w:ind w:firstLine="480" w:firstLineChars="200"/>
        <w:rPr>
          <w:rFonts w:hint="eastAsia" w:ascii="等线" w:hAnsi="等线"/>
          <w:b w:val="0"/>
          <w:bCs/>
          <w:sz w:val="24"/>
        </w:rPr>
      </w:pPr>
      <w:r>
        <w:rPr>
          <w:rFonts w:hint="eastAsia" w:ascii="等线" w:hAnsi="等线"/>
          <w:b w:val="0"/>
          <w:bCs/>
          <w:sz w:val="24"/>
        </w:rPr>
        <w:t>1.投标人具备面向大众的公共销售平台，且平台涉及货物包括但不限于食品类、日常生活用品类、小家电类等。价格应处于市场合理范围内。</w:t>
      </w:r>
    </w:p>
    <w:p>
      <w:pPr>
        <w:spacing w:line="360" w:lineRule="auto"/>
        <w:ind w:firstLine="480" w:firstLineChars="200"/>
        <w:rPr>
          <w:rFonts w:hint="eastAsia" w:ascii="等线" w:hAnsi="等线"/>
          <w:b w:val="0"/>
          <w:bCs/>
          <w:sz w:val="24"/>
        </w:rPr>
      </w:pPr>
      <w:r>
        <w:rPr>
          <w:rFonts w:hint="eastAsia" w:ascii="等线" w:hAnsi="等线"/>
          <w:b w:val="0"/>
          <w:bCs/>
          <w:sz w:val="24"/>
        </w:rPr>
        <w:t>2.投标人承诺可为采购人开通专区，专区内货品种类可由采购人自行设定或经采购人确认后由投标人设定。</w:t>
      </w:r>
    </w:p>
    <w:p>
      <w:pPr>
        <w:spacing w:line="360" w:lineRule="auto"/>
        <w:ind w:firstLine="480" w:firstLineChars="200"/>
        <w:rPr>
          <w:rFonts w:hint="eastAsia" w:ascii="等线" w:hAnsi="等线"/>
          <w:b w:val="0"/>
          <w:bCs/>
          <w:sz w:val="24"/>
        </w:rPr>
      </w:pPr>
      <w:r>
        <w:rPr>
          <w:rFonts w:hint="eastAsia" w:ascii="等线" w:hAnsi="等线"/>
          <w:b w:val="0"/>
          <w:bCs/>
          <w:sz w:val="24"/>
        </w:rPr>
        <w:t>3.专区内货品享有投标人公共销售平台相同货品的折扣价格，应确保与投标人公共销售平台同质同价。</w:t>
      </w:r>
    </w:p>
    <w:p>
      <w:pPr>
        <w:spacing w:line="360" w:lineRule="auto"/>
        <w:ind w:firstLine="480" w:firstLineChars="200"/>
        <w:rPr>
          <w:rFonts w:hint="eastAsia" w:ascii="等线" w:hAnsi="等线"/>
          <w:b w:val="0"/>
          <w:bCs/>
          <w:sz w:val="24"/>
        </w:rPr>
      </w:pPr>
      <w:r>
        <w:rPr>
          <w:rFonts w:hint="eastAsia" w:ascii="等线" w:hAnsi="等线"/>
          <w:b w:val="0"/>
          <w:bCs/>
          <w:sz w:val="24"/>
        </w:rPr>
        <w:t>4.采购人会员有权根据自己的实际需要进行货品的选择，如超出授权额度，超出部分可自付结算。</w:t>
      </w:r>
    </w:p>
    <w:p>
      <w:pPr>
        <w:spacing w:line="360" w:lineRule="auto"/>
        <w:ind w:firstLine="480" w:firstLineChars="200"/>
        <w:rPr>
          <w:rFonts w:hint="eastAsia" w:ascii="等线" w:hAnsi="等线"/>
          <w:b w:val="0"/>
          <w:bCs/>
          <w:sz w:val="24"/>
        </w:rPr>
      </w:pPr>
      <w:r>
        <w:rPr>
          <w:rFonts w:hint="eastAsia" w:ascii="等线" w:hAnsi="等线"/>
          <w:b w:val="0"/>
          <w:bCs/>
          <w:sz w:val="24"/>
        </w:rPr>
        <w:t>5.投标人需提供平台所售货品货源、品质等合格的证明材料。所有供应的商品需标识合格，商品质量须满足国家标准或行业标准；食品类符合《中华人民共和国食品安全法》和产品安全生产质量标准的要求。</w:t>
      </w:r>
    </w:p>
    <w:p>
      <w:pPr>
        <w:spacing w:line="360" w:lineRule="auto"/>
        <w:ind w:firstLine="480" w:firstLineChars="200"/>
        <w:rPr>
          <w:rFonts w:hint="eastAsia" w:ascii="等线" w:hAnsi="等线"/>
          <w:b w:val="0"/>
          <w:bCs/>
          <w:sz w:val="24"/>
        </w:rPr>
      </w:pPr>
      <w:r>
        <w:rPr>
          <w:rFonts w:hint="eastAsia" w:ascii="等线" w:hAnsi="等线"/>
          <w:b w:val="0"/>
          <w:bCs/>
          <w:sz w:val="24"/>
        </w:rPr>
        <w:t>6.投标人所售产品应为市场中主流产品，即可在北京各大超市及淘宝、京东、亚马逊等电商平台中检索到的产品。</w:t>
      </w:r>
    </w:p>
    <w:p>
      <w:pPr>
        <w:spacing w:line="360" w:lineRule="auto"/>
        <w:ind w:firstLine="482" w:firstLineChars="200"/>
        <w:rPr>
          <w:rFonts w:hint="eastAsia" w:ascii="等线" w:hAnsi="等线"/>
          <w:b/>
          <w:sz w:val="24"/>
        </w:rPr>
      </w:pPr>
      <w:r>
        <w:rPr>
          <w:rFonts w:hint="eastAsia" w:ascii="等线" w:hAnsi="等线"/>
          <w:b/>
          <w:sz w:val="24"/>
        </w:rPr>
        <w:t>二、服务要求</w:t>
      </w:r>
      <w:bookmarkStart w:id="0" w:name="_Toc430778862"/>
      <w:bookmarkEnd w:id="0"/>
      <w:bookmarkStart w:id="1" w:name="_Toc430778858"/>
      <w:bookmarkEnd w:id="1"/>
      <w:bookmarkStart w:id="2" w:name="_Toc430778868"/>
      <w:bookmarkEnd w:id="2"/>
      <w:bookmarkStart w:id="3" w:name="_Toc430778860"/>
      <w:bookmarkEnd w:id="3"/>
      <w:bookmarkStart w:id="4" w:name="_Toc430778861"/>
      <w:bookmarkEnd w:id="4"/>
      <w:bookmarkStart w:id="5" w:name="_Toc430778863"/>
      <w:bookmarkEnd w:id="5"/>
      <w:bookmarkStart w:id="6" w:name="_Toc430778859"/>
      <w:bookmarkEnd w:id="6"/>
      <w:bookmarkStart w:id="7" w:name="_Toc430778867"/>
      <w:bookmarkEnd w:id="7"/>
      <w:bookmarkStart w:id="8" w:name="_Toc430778866"/>
      <w:bookmarkEnd w:id="8"/>
      <w:bookmarkStart w:id="9" w:name="_Toc430778864"/>
      <w:bookmarkEnd w:id="9"/>
      <w:bookmarkStart w:id="10" w:name="_Toc430778869"/>
      <w:bookmarkEnd w:id="10"/>
      <w:bookmarkStart w:id="11" w:name="_Toc430778865"/>
      <w:bookmarkEnd w:id="11"/>
    </w:p>
    <w:p>
      <w:pPr>
        <w:spacing w:line="360" w:lineRule="auto"/>
        <w:ind w:firstLine="480" w:firstLineChars="200"/>
        <w:rPr>
          <w:rFonts w:hint="eastAsia" w:ascii="等线" w:hAnsi="等线"/>
          <w:b w:val="0"/>
          <w:bCs/>
          <w:sz w:val="24"/>
        </w:rPr>
      </w:pPr>
      <w:r>
        <w:rPr>
          <w:rFonts w:hint="eastAsia" w:ascii="等线" w:hAnsi="等线"/>
          <w:b w:val="0"/>
          <w:bCs/>
          <w:sz w:val="24"/>
        </w:rPr>
        <w:t>1.投标方需根据采购人要求，提供其会员可通过登录特定网址、公众号或APP、小程序等渠道，进入投标方提供的特定销售专区，选择产品。供货商按指定时间、地点配送。</w:t>
      </w:r>
    </w:p>
    <w:p>
      <w:pPr>
        <w:spacing w:line="360" w:lineRule="auto"/>
        <w:ind w:firstLine="480" w:firstLineChars="200"/>
        <w:rPr>
          <w:rFonts w:hint="eastAsia" w:ascii="等线" w:hAnsi="等线"/>
          <w:b w:val="0"/>
          <w:bCs/>
          <w:sz w:val="24"/>
        </w:rPr>
      </w:pPr>
      <w:r>
        <w:rPr>
          <w:rFonts w:hint="eastAsia" w:ascii="等线" w:hAnsi="等线"/>
          <w:b w:val="0"/>
          <w:bCs/>
          <w:sz w:val="24"/>
        </w:rPr>
        <w:t>2.在特定销售专区，投标方需提供灵活的注册登录方式（具体方式另行约定）。</w:t>
      </w:r>
    </w:p>
    <w:p>
      <w:pPr>
        <w:spacing w:line="360" w:lineRule="auto"/>
        <w:ind w:firstLine="480" w:firstLineChars="200"/>
        <w:rPr>
          <w:rFonts w:hint="eastAsia" w:ascii="等线" w:hAnsi="等线"/>
          <w:b w:val="0"/>
          <w:bCs/>
          <w:sz w:val="24"/>
        </w:rPr>
      </w:pPr>
      <w:r>
        <w:rPr>
          <w:rFonts w:hint="eastAsia" w:ascii="等线" w:hAnsi="等线"/>
          <w:b w:val="0"/>
          <w:bCs/>
          <w:sz w:val="24"/>
        </w:rPr>
        <w:t>2.1 通过采购人提供的信息，会员可以直接登录。投标方需提供可挂失的方式保证采购人每一位会员安全享有其名下的采购额度。</w:t>
      </w:r>
    </w:p>
    <w:p>
      <w:pPr>
        <w:spacing w:line="360" w:lineRule="auto"/>
        <w:ind w:firstLine="480" w:firstLineChars="200"/>
        <w:rPr>
          <w:rFonts w:hint="eastAsia" w:ascii="等线" w:hAnsi="等线"/>
          <w:b w:val="0"/>
          <w:bCs/>
          <w:sz w:val="24"/>
        </w:rPr>
      </w:pPr>
      <w:r>
        <w:rPr>
          <w:rFonts w:hint="eastAsia" w:ascii="等线" w:hAnsi="等线"/>
          <w:b w:val="0"/>
          <w:bCs/>
          <w:sz w:val="24"/>
        </w:rPr>
        <w:t xml:space="preserve">2.2 </w:t>
      </w:r>
      <w:r>
        <w:rPr>
          <w:rFonts w:hint="eastAsia" w:ascii="等线" w:hAnsi="等线"/>
          <w:b w:val="0"/>
          <w:bCs/>
          <w:sz w:val="24"/>
          <w:lang w:val="en-US" w:eastAsia="zh-CN"/>
        </w:rPr>
        <w:t>可</w:t>
      </w:r>
      <w:r>
        <w:rPr>
          <w:rFonts w:hint="eastAsia" w:ascii="等线" w:hAnsi="等线"/>
          <w:b w:val="0"/>
          <w:bCs/>
          <w:sz w:val="24"/>
        </w:rPr>
        <w:t>根据招标方的要求设计制作实体卡，会员使用实体卡的用户名和密码进行登录。</w:t>
      </w:r>
    </w:p>
    <w:p>
      <w:pPr>
        <w:spacing w:line="360" w:lineRule="auto"/>
        <w:ind w:firstLine="480" w:firstLineChars="200"/>
        <w:rPr>
          <w:rFonts w:hint="eastAsia" w:ascii="等线" w:hAnsi="等线"/>
          <w:b w:val="0"/>
          <w:bCs/>
          <w:sz w:val="24"/>
        </w:rPr>
      </w:pPr>
      <w:r>
        <w:rPr>
          <w:rFonts w:hint="eastAsia" w:ascii="等线" w:hAnsi="等线"/>
          <w:b w:val="0"/>
          <w:bCs/>
          <w:sz w:val="24"/>
        </w:rPr>
        <w:t>3.配送服务</w:t>
      </w:r>
    </w:p>
    <w:p>
      <w:pPr>
        <w:spacing w:line="360" w:lineRule="auto"/>
        <w:ind w:firstLine="480" w:firstLineChars="200"/>
        <w:rPr>
          <w:rFonts w:hint="eastAsia" w:ascii="等线" w:hAnsi="等线"/>
          <w:b w:val="0"/>
          <w:bCs/>
          <w:sz w:val="24"/>
        </w:rPr>
      </w:pPr>
      <w:r>
        <w:rPr>
          <w:rFonts w:hint="eastAsia" w:ascii="等线" w:hAnsi="等线"/>
          <w:b w:val="0"/>
          <w:bCs/>
          <w:sz w:val="24"/>
        </w:rPr>
        <w:t>3.1 配送范围为全国范围的配送。</w:t>
      </w:r>
    </w:p>
    <w:p>
      <w:pPr>
        <w:spacing w:line="360" w:lineRule="auto"/>
        <w:ind w:firstLine="480" w:firstLineChars="200"/>
        <w:rPr>
          <w:rFonts w:hint="eastAsia" w:ascii="等线" w:hAnsi="等线"/>
          <w:b w:val="0"/>
          <w:bCs/>
          <w:sz w:val="24"/>
        </w:rPr>
      </w:pPr>
      <w:r>
        <w:rPr>
          <w:rFonts w:hint="eastAsia" w:ascii="等线" w:hAnsi="等线"/>
          <w:b w:val="0"/>
          <w:bCs/>
          <w:sz w:val="24"/>
        </w:rPr>
        <w:t>3.2 配送时限：会员慰问品和奖品自</w:t>
      </w:r>
      <w:r>
        <w:rPr>
          <w:rFonts w:hint="eastAsia" w:ascii="等线" w:hAnsi="等线"/>
          <w:b w:val="0"/>
          <w:bCs/>
          <w:sz w:val="24"/>
          <w:lang w:val="en-US" w:eastAsia="zh-CN"/>
        </w:rPr>
        <w:t>额度到账或</w:t>
      </w:r>
      <w:r>
        <w:rPr>
          <w:rFonts w:hint="eastAsia" w:ascii="等线" w:hAnsi="等线"/>
          <w:b w:val="0"/>
          <w:bCs/>
          <w:sz w:val="24"/>
        </w:rPr>
        <w:t>实体卡发放之日起，采购额度有效期限为1个月(具体时间另行约定)，采购人会员可以在此期间提出配送申请。</w:t>
      </w:r>
    </w:p>
    <w:p>
      <w:pPr>
        <w:spacing w:line="360" w:lineRule="auto"/>
        <w:ind w:firstLine="480" w:firstLineChars="200"/>
        <w:rPr>
          <w:rFonts w:hint="eastAsia" w:ascii="等线" w:hAnsi="等线"/>
          <w:b w:val="0"/>
          <w:bCs/>
          <w:sz w:val="24"/>
        </w:rPr>
      </w:pPr>
      <w:r>
        <w:rPr>
          <w:rFonts w:hint="eastAsia" w:ascii="等线" w:hAnsi="等线"/>
          <w:b w:val="0"/>
          <w:bCs/>
          <w:sz w:val="24"/>
        </w:rPr>
        <w:t>3.3 在采购人会员提出配送申请后的5天之内供货商必须完成配送服务。</w:t>
      </w:r>
    </w:p>
    <w:p>
      <w:pPr>
        <w:spacing w:line="360" w:lineRule="auto"/>
        <w:ind w:firstLine="480" w:firstLineChars="200"/>
        <w:rPr>
          <w:rFonts w:hint="eastAsia" w:ascii="等线" w:hAnsi="等线"/>
          <w:b w:val="0"/>
          <w:bCs/>
          <w:sz w:val="24"/>
        </w:rPr>
      </w:pPr>
      <w:r>
        <w:rPr>
          <w:rFonts w:hint="eastAsia" w:ascii="等线" w:hAnsi="等线"/>
          <w:b w:val="0"/>
          <w:bCs/>
          <w:sz w:val="24"/>
        </w:rPr>
        <w:t>3.4 供货商需根据会员所下单的货品内容提供统一的纸质包装箱，将慰问品妥善包装后进行配送。</w:t>
      </w:r>
    </w:p>
    <w:p>
      <w:pPr>
        <w:spacing w:line="360" w:lineRule="auto"/>
        <w:ind w:firstLine="480" w:firstLineChars="200"/>
        <w:rPr>
          <w:rFonts w:hint="eastAsia" w:ascii="等线" w:hAnsi="等线"/>
          <w:b w:val="0"/>
          <w:bCs/>
          <w:sz w:val="24"/>
        </w:rPr>
      </w:pPr>
      <w:r>
        <w:rPr>
          <w:rFonts w:hint="eastAsia" w:ascii="等线" w:hAnsi="等线"/>
          <w:b w:val="0"/>
          <w:bCs/>
          <w:sz w:val="24"/>
        </w:rPr>
        <w:t>3.5食品类货品生产日期距离发放之日不得超过保质期的1/3。</w:t>
      </w:r>
    </w:p>
    <w:p>
      <w:pPr>
        <w:spacing w:line="360" w:lineRule="auto"/>
        <w:ind w:firstLine="480" w:firstLineChars="200"/>
        <w:rPr>
          <w:rFonts w:hint="eastAsia" w:ascii="等线" w:hAnsi="等线"/>
          <w:b w:val="0"/>
          <w:bCs/>
          <w:sz w:val="24"/>
        </w:rPr>
      </w:pPr>
      <w:r>
        <w:rPr>
          <w:rFonts w:hint="eastAsia" w:ascii="等线" w:hAnsi="等线"/>
          <w:b w:val="0"/>
          <w:bCs/>
          <w:sz w:val="24"/>
        </w:rPr>
        <w:t>4. 售后服务</w:t>
      </w:r>
    </w:p>
    <w:p>
      <w:pPr>
        <w:spacing w:line="360" w:lineRule="auto"/>
        <w:ind w:firstLine="480" w:firstLineChars="200"/>
        <w:rPr>
          <w:rFonts w:hint="eastAsia" w:ascii="等线" w:hAnsi="等线"/>
          <w:b w:val="0"/>
          <w:bCs/>
          <w:sz w:val="24"/>
        </w:rPr>
      </w:pPr>
      <w:r>
        <w:rPr>
          <w:rFonts w:hint="eastAsia" w:ascii="等线" w:hAnsi="等线"/>
          <w:b w:val="0"/>
          <w:bCs/>
          <w:sz w:val="24"/>
        </w:rPr>
        <w:t>4.1 产品质量不符合要求或配送过程中出现丢失、损坏以及产品的质量问题均由供货商负责，并有专人负责售后服务。采购人会员通过电话、互联网移动端等形式提出退换货品申请后的5天之内，供货商必须完成退换服务。</w:t>
      </w:r>
    </w:p>
    <w:p>
      <w:pPr>
        <w:spacing w:line="360" w:lineRule="auto"/>
        <w:ind w:firstLine="480" w:firstLineChars="200"/>
        <w:rPr>
          <w:rFonts w:hint="eastAsia" w:ascii="等线" w:hAnsi="等线"/>
          <w:b w:val="0"/>
          <w:bCs/>
          <w:sz w:val="24"/>
        </w:rPr>
      </w:pPr>
      <w:r>
        <w:rPr>
          <w:rFonts w:hint="eastAsia" w:ascii="等线" w:hAnsi="等线"/>
          <w:b w:val="0"/>
          <w:bCs/>
          <w:sz w:val="24"/>
        </w:rPr>
        <w:t>4.2 下单平台和领物账号需根据采购人要求订制，且供货商的后台能够随时统计、查找、提供订单详情，根据采购人要求定期或不定期统计、反馈慰问品领取情况。</w:t>
      </w:r>
    </w:p>
    <w:p>
      <w:pPr>
        <w:spacing w:line="360" w:lineRule="auto"/>
        <w:ind w:firstLine="480" w:firstLineChars="200"/>
        <w:rPr>
          <w:rFonts w:hint="eastAsia" w:ascii="等线" w:hAnsi="等线"/>
          <w:b w:val="0"/>
          <w:bCs/>
          <w:sz w:val="24"/>
        </w:rPr>
      </w:pPr>
      <w:r>
        <w:rPr>
          <w:rFonts w:hint="eastAsia" w:ascii="等线" w:hAnsi="等线"/>
          <w:b w:val="0"/>
          <w:bCs/>
          <w:sz w:val="24"/>
        </w:rPr>
        <w:t>4.3 投标人应为本项目配备专门的售后服务团队，评审时将综合考虑供货商信誉、供货能力、服务能力、配送能力（快递公司优先顺丰、京东）等综合情况进行评标。</w:t>
      </w:r>
    </w:p>
    <w:p>
      <w:pPr>
        <w:spacing w:line="360" w:lineRule="auto"/>
        <w:ind w:firstLine="480" w:firstLineChars="200"/>
        <w:rPr>
          <w:rFonts w:hint="eastAsia" w:ascii="等线" w:hAnsi="等线"/>
          <w:b w:val="0"/>
          <w:bCs/>
          <w:sz w:val="24"/>
        </w:rPr>
      </w:pPr>
      <w:r>
        <w:rPr>
          <w:rFonts w:hint="eastAsia" w:ascii="等线" w:hAnsi="等线"/>
          <w:b w:val="0"/>
          <w:bCs/>
          <w:sz w:val="24"/>
        </w:rPr>
        <w:t>5. 付款方式：</w:t>
      </w:r>
    </w:p>
    <w:p>
      <w:pPr>
        <w:spacing w:line="360" w:lineRule="auto"/>
        <w:ind w:firstLine="480" w:firstLineChars="200"/>
        <w:rPr>
          <w:rFonts w:hint="eastAsia" w:ascii="等线" w:hAnsi="等线"/>
          <w:b w:val="0"/>
          <w:bCs/>
          <w:sz w:val="24"/>
        </w:rPr>
      </w:pPr>
      <w:r>
        <w:rPr>
          <w:rFonts w:hint="eastAsia" w:ascii="等线" w:hAnsi="等线"/>
          <w:b w:val="0"/>
          <w:bCs/>
          <w:sz w:val="24"/>
        </w:rPr>
        <w:t>5.1 配送服务截止日期后的7个工作日内，供货商按采购人会员实际采购的金额，凭国家正式发票向采购人申请付款。</w:t>
      </w:r>
    </w:p>
    <w:p>
      <w:pPr>
        <w:spacing w:line="360" w:lineRule="auto"/>
        <w:ind w:firstLine="480" w:firstLineChars="200"/>
        <w:rPr>
          <w:rFonts w:ascii="等线" w:hAnsi="等线"/>
          <w:b w:val="0"/>
          <w:bCs/>
          <w:sz w:val="24"/>
        </w:rPr>
      </w:pPr>
      <w:r>
        <w:rPr>
          <w:rFonts w:hint="eastAsia" w:ascii="等线" w:hAnsi="等线"/>
          <w:b w:val="0"/>
          <w:bCs/>
          <w:sz w:val="24"/>
        </w:rPr>
        <w:t>5.2 如因供货商产品、配送服务出现问题，导致采购人会员收货延迟，则相应的结账日期延迟。如遇国家法定节日假日或其他特殊情况，采购人与供货商协商具体结算日期。</w:t>
      </w:r>
    </w:p>
    <w:p>
      <w:bookmarkStart w:id="12" w:name="_GoBack"/>
      <w:bookmarkEnd w:id="12"/>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hlMDZiOTEwZThjOGMwNTU1ZWRiYmI5YmI3YTkifQ=="/>
  </w:docVars>
  <w:rsids>
    <w:rsidRoot w:val="00000000"/>
    <w:rsid w:val="77BF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firstLine="200" w:firstLineChars="200"/>
    </w:p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99"/>
    <w:pPr>
      <w:snapToGrid w:val="0"/>
    </w:pPr>
    <w:rPr>
      <w:rFonts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2023-11-03T06:31:04Z</dcterms:created>
  <dc:creator>12420</dc:creator>
  <cp:lastModifiedBy>周若晴</cp:lastModifiedBy>
  <dcterms:modified xsi:type="dcterms:W3CDTF">2023-11-03T06:31:10Z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FC0FA506F9384F549B6D9E43B24C1625</vt:lpwstr>
  </property>
</Properties>
</file>